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74" w:rsidRPr="00A84709" w:rsidRDefault="00891B74" w:rsidP="00891B74">
      <w:pPr>
        <w:pStyle w:val="Ttulo9"/>
        <w:widowControl/>
        <w:numPr>
          <w:ilvl w:val="0"/>
          <w:numId w:val="0"/>
        </w:numPr>
        <w:suppressAutoHyphens w:val="0"/>
        <w:jc w:val="left"/>
        <w:rPr>
          <w:rFonts w:ascii="Bookman Old Style" w:hAnsi="Bookman Old Style"/>
          <w:sz w:val="36"/>
        </w:rPr>
      </w:pPr>
      <w:bookmarkStart w:id="0" w:name="_GoBack"/>
      <w:bookmarkEnd w:id="0"/>
      <w:r w:rsidRPr="00A84709">
        <w:rPr>
          <w:rFonts w:ascii="Bookman Old Style" w:hAnsi="Bookman Old Style"/>
          <w:sz w:val="36"/>
        </w:rPr>
        <w:t xml:space="preserve">                EDITAL  DE LEILÃO N° </w:t>
      </w:r>
      <w:r w:rsidRPr="00A84709">
        <w:rPr>
          <w:rFonts w:ascii="Bookman Old Style" w:hAnsi="Bookman Old Style"/>
          <w:sz w:val="36"/>
        </w:rPr>
        <w:softHyphen/>
      </w:r>
      <w:r w:rsidRPr="00A84709">
        <w:rPr>
          <w:rFonts w:ascii="Bookman Old Style" w:hAnsi="Bookman Old Style"/>
          <w:sz w:val="36"/>
        </w:rPr>
        <w:softHyphen/>
      </w:r>
      <w:r w:rsidRPr="00A84709">
        <w:rPr>
          <w:rFonts w:ascii="Bookman Old Style" w:hAnsi="Bookman Old Style"/>
          <w:sz w:val="36"/>
        </w:rPr>
        <w:softHyphen/>
        <w:t>01/201</w:t>
      </w:r>
      <w:r>
        <w:rPr>
          <w:rFonts w:ascii="Bookman Old Style" w:hAnsi="Bookman Old Style"/>
          <w:sz w:val="36"/>
        </w:rPr>
        <w:t>5</w:t>
      </w:r>
    </w:p>
    <w:p w:rsidR="00891B74" w:rsidRPr="00A84709" w:rsidRDefault="00891B74" w:rsidP="00891B74">
      <w:pPr>
        <w:rPr>
          <w:rFonts w:ascii="Bookman Old Style" w:hAnsi="Bookman Old Style"/>
        </w:rPr>
      </w:pPr>
    </w:p>
    <w:p w:rsidR="00891B74" w:rsidRPr="00A84709" w:rsidRDefault="00891B74" w:rsidP="005B461C">
      <w:pPr>
        <w:rPr>
          <w:rFonts w:ascii="Bookman Old Style" w:hAnsi="Bookman Old Style"/>
          <w:sz w:val="23"/>
          <w:szCs w:val="23"/>
        </w:rPr>
      </w:pPr>
      <w:r w:rsidRPr="00A84709">
        <w:rPr>
          <w:rFonts w:ascii="Bookman Old Style" w:hAnsi="Bookman Old Style"/>
          <w:b/>
          <w:sz w:val="28"/>
          <w:szCs w:val="28"/>
        </w:rPr>
        <w:t xml:space="preserve">                  </w:t>
      </w:r>
    </w:p>
    <w:p w:rsidR="00891B74" w:rsidRPr="00A84709" w:rsidRDefault="00891B74" w:rsidP="00891B74">
      <w:pPr>
        <w:autoSpaceDE w:val="0"/>
        <w:autoSpaceDN w:val="0"/>
        <w:adjustRightInd w:val="0"/>
        <w:rPr>
          <w:rFonts w:ascii="Bookman Old Style" w:hAnsi="Bookman Old Style"/>
          <w:sz w:val="23"/>
          <w:szCs w:val="23"/>
        </w:rPr>
      </w:pPr>
    </w:p>
    <w:p w:rsidR="00891B74" w:rsidRPr="00A84709" w:rsidRDefault="00891B74" w:rsidP="00891B74">
      <w:pPr>
        <w:spacing w:line="360" w:lineRule="auto"/>
        <w:ind w:right="-851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</w:rPr>
        <w:t xml:space="preserve">                   </w:t>
      </w:r>
      <w:r>
        <w:rPr>
          <w:rFonts w:ascii="Bookman Old Style" w:hAnsi="Bookman Old Style"/>
        </w:rPr>
        <w:t xml:space="preserve">       </w:t>
      </w:r>
      <w:r w:rsidRPr="00A84709">
        <w:rPr>
          <w:rFonts w:ascii="Bookman Old Style" w:hAnsi="Bookman Old Style"/>
        </w:rPr>
        <w:t xml:space="preserve">O PREFEITO MUNICIPAL DE </w:t>
      </w:r>
      <w:r w:rsidRPr="00A84709">
        <w:rPr>
          <w:rFonts w:ascii="Bookman Old Style" w:hAnsi="Bookman Old Style"/>
          <w:sz w:val="26"/>
          <w:szCs w:val="26"/>
        </w:rPr>
        <w:t>SANTO ANTONIO DAS MISSÕES</w:t>
      </w:r>
      <w:r w:rsidRPr="00A84709">
        <w:rPr>
          <w:rFonts w:ascii="Bookman Old Style" w:hAnsi="Bookman Old Style"/>
        </w:rPr>
        <w:t xml:space="preserve">, no uso de suas atribuições legais e de conformidade com a Lei n° 8.666/93 e suas alterações, torna público, para conhecimento dos interessados que através da Leiloeira Oficial, Sra. </w:t>
      </w:r>
      <w:r w:rsidRPr="00A84709">
        <w:rPr>
          <w:rFonts w:ascii="Bookman Old Style" w:hAnsi="Bookman Old Style"/>
          <w:b/>
        </w:rPr>
        <w:t xml:space="preserve">CAMILA LAIS CARGNELUTTI, </w:t>
      </w:r>
      <w:r w:rsidRPr="00A84709">
        <w:rPr>
          <w:rFonts w:ascii="Bookman Old Style" w:hAnsi="Bookman Old Style"/>
        </w:rPr>
        <w:t xml:space="preserve">levará a Leilão a quem </w:t>
      </w:r>
      <w:r w:rsidRPr="00A84709">
        <w:rPr>
          <w:rFonts w:ascii="Bookman Old Style" w:hAnsi="Bookman Old Style"/>
          <w:b/>
        </w:rPr>
        <w:t>maior lance</w:t>
      </w:r>
      <w:r w:rsidRPr="00A84709">
        <w:rPr>
          <w:rFonts w:ascii="Bookman Old Style" w:hAnsi="Bookman Old Style"/>
        </w:rPr>
        <w:t xml:space="preserve"> oferecer, a partir da avaliação, no dia </w:t>
      </w:r>
      <w:r w:rsidRPr="00633814">
        <w:rPr>
          <w:rFonts w:ascii="Bookman Old Style" w:hAnsi="Bookman Old Style"/>
          <w:b/>
        </w:rPr>
        <w:t>10 de NOVEMBRO de 2015</w:t>
      </w:r>
      <w:r w:rsidRPr="00A84709">
        <w:rPr>
          <w:rFonts w:ascii="Bookman Old Style" w:hAnsi="Bookman Old Style"/>
        </w:rPr>
        <w:t xml:space="preserve">, ás 10 horas, na Rua </w:t>
      </w:r>
      <w:r>
        <w:rPr>
          <w:rFonts w:ascii="Bookman Old Style" w:hAnsi="Bookman Old Style"/>
        </w:rPr>
        <w:t xml:space="preserve">Santa Catarina, esquina com a Rua Josefina Rodrigues Garay, nº 6204, Parque de Máquinas deste município, </w:t>
      </w:r>
      <w:r w:rsidRPr="00A84709">
        <w:rPr>
          <w:rFonts w:ascii="Bookman Old Style" w:hAnsi="Bookman Old Style"/>
        </w:rPr>
        <w:t>os bens abaixo descritos, no estado de conservação em que se encontram:</w:t>
      </w:r>
    </w:p>
    <w:p w:rsidR="00891B74" w:rsidRPr="00A84709" w:rsidRDefault="00891B74" w:rsidP="00891B74">
      <w:pPr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180"/>
        <w:gridCol w:w="2126"/>
      </w:tblGrid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  <w:t>ITEM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  <w:t>DESCRIÇÃO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  <w:t xml:space="preserve">AVALIAÇÃO 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01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Uma fração de terras de campos e matos, com área superficial de 43.106,00m² (</w:t>
            </w:r>
            <w:r w:rsidRPr="00996799">
              <w:rPr>
                <w:rFonts w:ascii="Bookman Old Style" w:hAnsi="Bookman Old Style"/>
                <w:b/>
              </w:rPr>
              <w:t>04ha, 31a, 06ca), área localizada no lugar denominado Rincão da Cavalhada</w:t>
            </w:r>
            <w:r w:rsidRPr="00996799">
              <w:rPr>
                <w:rFonts w:ascii="Bookman Old Style" w:hAnsi="Bookman Old Style"/>
              </w:rPr>
              <w:t xml:space="preserve">, localidade de São José, confrontando: ao Norte, c/ terras de João Pereira Escobar; ao Sul,  c/ terras de Agostinho Andrade; ao Leste, com terras de Ramão da Cruz; ao Oeste, c/ terras de Olga Maria Alves dos Santos. </w:t>
            </w:r>
            <w:r w:rsidRPr="00996799">
              <w:rPr>
                <w:rFonts w:ascii="Bookman Old Style" w:hAnsi="Bookman Old Style"/>
                <w:b/>
              </w:rPr>
              <w:t>Matrícula 7.651</w:t>
            </w:r>
            <w:r w:rsidRPr="00996799">
              <w:rPr>
                <w:rFonts w:ascii="Bookman Old Style" w:hAnsi="Bookman Old Style"/>
              </w:rPr>
              <w:t xml:space="preserve"> CRI de Santo Antonio das Missões.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  <w:b/>
              </w:rPr>
            </w:pPr>
            <w:r w:rsidRPr="00996799">
              <w:rPr>
                <w:rFonts w:ascii="Bookman Old Style" w:hAnsi="Bookman Old Style"/>
                <w:b/>
              </w:rPr>
              <w:t>R$ 43.106,00</w:t>
            </w:r>
          </w:p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891B74" w:rsidRPr="00996799" w:rsidTr="00296818">
        <w:trPr>
          <w:trHeight w:val="297"/>
        </w:trPr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02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 xml:space="preserve">Uma fração de terras de campos e matos, com área total de 10.000,00m² </w:t>
            </w:r>
            <w:r w:rsidRPr="00996799">
              <w:rPr>
                <w:rFonts w:ascii="Bookman Old Style" w:hAnsi="Bookman Old Style"/>
                <w:b/>
              </w:rPr>
              <w:t>(1,0ha)</w:t>
            </w:r>
            <w:r w:rsidRPr="00996799">
              <w:rPr>
                <w:rFonts w:ascii="Bookman Old Style" w:hAnsi="Bookman Old Style"/>
              </w:rPr>
              <w:t xml:space="preserve">, e uma fração de terras de campos e matos, com área total de 65.732,00m² </w:t>
            </w:r>
            <w:r w:rsidRPr="00996799">
              <w:rPr>
                <w:rFonts w:ascii="Bookman Old Style" w:hAnsi="Bookman Old Style"/>
                <w:b/>
              </w:rPr>
              <w:t>(06ha, 57a, 32ca)</w:t>
            </w:r>
            <w:r w:rsidRPr="00996799">
              <w:rPr>
                <w:rFonts w:ascii="Bookman Old Style" w:hAnsi="Bookman Old Style"/>
              </w:rPr>
              <w:t xml:space="preserve">, ambas as áreas localizadas dentro de área maior de 240.732,00m² (24ha, 07ª, 32ca), </w:t>
            </w:r>
            <w:r w:rsidRPr="00996799">
              <w:rPr>
                <w:rFonts w:ascii="Bookman Old Style" w:hAnsi="Bookman Old Style"/>
                <w:b/>
              </w:rPr>
              <w:t>localizada no lugar</w:t>
            </w:r>
            <w:r w:rsidRPr="00996799">
              <w:rPr>
                <w:rFonts w:ascii="Bookman Old Style" w:hAnsi="Bookman Old Style"/>
              </w:rPr>
              <w:t xml:space="preserve"> </w:t>
            </w:r>
            <w:r w:rsidRPr="00996799">
              <w:rPr>
                <w:rFonts w:ascii="Bookman Old Style" w:hAnsi="Bookman Old Style"/>
                <w:b/>
              </w:rPr>
              <w:t>denominado Rincão da Cavalhada</w:t>
            </w:r>
            <w:r w:rsidRPr="00996799">
              <w:rPr>
                <w:rFonts w:ascii="Bookman Old Style" w:hAnsi="Bookman Old Style"/>
              </w:rPr>
              <w:t xml:space="preserve">, localidade de São José, confrontando: ao Norte, c/ terras de Pedro Pereira Escobar; ao Sul,  c/ terras da Sucessão de Amado Silva; ao Leste, com terras de Francisco Pereira Escobar; ao Oeste, c/ terras de Veriato Vargas. </w:t>
            </w:r>
            <w:r w:rsidRPr="00996799">
              <w:rPr>
                <w:rFonts w:ascii="Bookman Old Style" w:hAnsi="Bookman Old Style"/>
                <w:b/>
              </w:rPr>
              <w:t>Matrícula 5.493</w:t>
            </w:r>
            <w:r w:rsidRPr="00996799">
              <w:rPr>
                <w:rFonts w:ascii="Bookman Old Style" w:hAnsi="Bookman Old Style"/>
              </w:rPr>
              <w:t xml:space="preserve"> CRI de Santo Antonio das Missões.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  <w:b/>
              </w:rPr>
            </w:pPr>
            <w:r w:rsidRPr="00996799">
              <w:rPr>
                <w:rFonts w:ascii="Bookman Old Style" w:hAnsi="Bookman Old Style"/>
                <w:b/>
              </w:rPr>
              <w:t>R$ 65.732,00</w:t>
            </w:r>
          </w:p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03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Um Fiat/Uno Mille Fire Flex, ano 2005/2006, placa IMP-3722, branco, funcionando;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R$ 7.000,00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04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Um Fiat/Uno Mille, ano 1996, placa LXW-4877, azul, motor danificado;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R$ 2.000,00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05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Um GM/Vectra Sedan Elegance, ano 2011, placa IRQ-7287, prata, funcionando;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R$ 18.000,00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06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 xml:space="preserve">Um Micro-Ônibus Ford Transit 350L Bus, ano 2010, placa </w:t>
            </w:r>
            <w:r w:rsidRPr="00996799">
              <w:rPr>
                <w:rFonts w:ascii="Bookman Old Style" w:hAnsi="Bookman Old Style"/>
              </w:rPr>
              <w:lastRenderedPageBreak/>
              <w:t>IQS-8561, 14 lugares, motor desmontado;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lastRenderedPageBreak/>
              <w:t>R$ 20.000,00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Um VW/Gol CL 1.8, ano 1990/91, placa ASC-0660, prata, motor danificado;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R$ 2.500,00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08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Um Fiat/Uno</w:t>
            </w:r>
            <w:r w:rsidR="005B461C">
              <w:rPr>
                <w:rFonts w:ascii="Bookman Old Style" w:hAnsi="Bookman Old Style"/>
              </w:rPr>
              <w:t xml:space="preserve"> Mille SX, ano 1997/98, placa IG</w:t>
            </w:r>
            <w:r w:rsidRPr="00996799">
              <w:rPr>
                <w:rFonts w:ascii="Bookman Old Style" w:hAnsi="Bookman Old Style"/>
              </w:rPr>
              <w:t>X-4062, vermelho, funcionando;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R$ 3.500,00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09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Um Santana, ano 1997, placa IGK-3532;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R$ 4.000,00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10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Uma caçamba de 12m³, sem hidráulico;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R$ 1.000,00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11</w:t>
            </w:r>
          </w:p>
        </w:tc>
        <w:tc>
          <w:tcPr>
            <w:tcW w:w="7180" w:type="dxa"/>
          </w:tcPr>
          <w:p w:rsidR="00891B74" w:rsidRPr="0034118B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34118B">
              <w:rPr>
                <w:rFonts w:ascii="Bookman Old Style" w:hAnsi="Bookman Old Style"/>
              </w:rPr>
              <w:t>Uma caixa de cambio de caminhão VW 16170 BT, ano 1995, desmontada;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R$ 500,00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12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Sucata de computadores e eletroeletrônicos;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R$ 100,00</w:t>
            </w:r>
          </w:p>
        </w:tc>
      </w:tr>
      <w:tr w:rsidR="00891B74" w:rsidRPr="00996799" w:rsidTr="00296818">
        <w:tc>
          <w:tcPr>
            <w:tcW w:w="90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13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jc w:val="both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</w:rPr>
              <w:t>Sucata de reatores;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jc w:val="center"/>
              <w:rPr>
                <w:rFonts w:ascii="Bookman Old Style" w:hAnsi="Bookman Old Style"/>
              </w:rPr>
            </w:pPr>
            <w:r w:rsidRPr="00996799">
              <w:rPr>
                <w:rFonts w:ascii="Bookman Old Style" w:hAnsi="Bookman Old Style"/>
                <w:b/>
              </w:rPr>
              <w:t>R$ 100,00</w:t>
            </w:r>
          </w:p>
        </w:tc>
      </w:tr>
    </w:tbl>
    <w:p w:rsidR="00891B74" w:rsidRPr="00A84709" w:rsidRDefault="00891B74" w:rsidP="00891B74">
      <w:pPr>
        <w:autoSpaceDE w:val="0"/>
        <w:autoSpaceDN w:val="0"/>
        <w:adjustRightInd w:val="0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2</w:t>
      </w:r>
      <w:r w:rsidRPr="00A84709">
        <w:rPr>
          <w:rFonts w:ascii="Bookman Old Style" w:hAnsi="Bookman Old Style"/>
        </w:rPr>
        <w:t xml:space="preserve">- Os veículos, maquinários e demais objetos deste leilão encontrar-se-ão e expostos para vistoria, a partir do dia </w:t>
      </w:r>
      <w:r w:rsidR="005B461C">
        <w:rPr>
          <w:rFonts w:ascii="Bookman Old Style" w:hAnsi="Bookman Old Style"/>
        </w:rPr>
        <w:t>19</w:t>
      </w:r>
      <w:r w:rsidRPr="00A84709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outubro</w:t>
      </w:r>
      <w:r w:rsidRPr="00A84709">
        <w:rPr>
          <w:rFonts w:ascii="Bookman Old Style" w:hAnsi="Bookman Old Style"/>
        </w:rPr>
        <w:t xml:space="preserve"> de 201</w:t>
      </w:r>
      <w:r>
        <w:rPr>
          <w:rFonts w:ascii="Bookman Old Style" w:hAnsi="Bookman Old Style"/>
        </w:rPr>
        <w:t>5</w:t>
      </w:r>
      <w:r w:rsidRPr="00A84709">
        <w:rPr>
          <w:rFonts w:ascii="Bookman Old Style" w:hAnsi="Bookman Old Style"/>
        </w:rPr>
        <w:t>, no horário das</w:t>
      </w:r>
      <w:r>
        <w:rPr>
          <w:rFonts w:ascii="Bookman Old Style" w:hAnsi="Bookman Old Style"/>
        </w:rPr>
        <w:t xml:space="preserve"> 07</w:t>
      </w:r>
      <w:r w:rsidRPr="00A84709">
        <w:rPr>
          <w:rFonts w:ascii="Bookman Old Style" w:hAnsi="Bookman Old Style"/>
        </w:rPr>
        <w:t xml:space="preserve"> às</w:t>
      </w:r>
      <w:r>
        <w:rPr>
          <w:rFonts w:ascii="Bookman Old Style" w:hAnsi="Bookman Old Style"/>
        </w:rPr>
        <w:t xml:space="preserve"> 13:00</w:t>
      </w:r>
      <w:r w:rsidRPr="00A84709">
        <w:rPr>
          <w:rFonts w:ascii="Bookman Old Style" w:hAnsi="Bookman Old Style"/>
        </w:rPr>
        <w:t>, no endereço</w:t>
      </w:r>
      <w:r w:rsidR="00E71F63">
        <w:rPr>
          <w:rFonts w:ascii="Bookman Old Style" w:hAnsi="Bookman Old Style"/>
        </w:rPr>
        <w:t>:</w:t>
      </w:r>
      <w:r w:rsidR="00E71F63" w:rsidRPr="00A84709">
        <w:rPr>
          <w:rFonts w:ascii="Bookman Old Style" w:hAnsi="Bookman Old Style"/>
        </w:rPr>
        <w:t xml:space="preserve"> Rua </w:t>
      </w:r>
      <w:r w:rsidR="00E71F63">
        <w:rPr>
          <w:rFonts w:ascii="Bookman Old Style" w:hAnsi="Bookman Old Style"/>
        </w:rPr>
        <w:t>Santa Catarina, esquina com a Rua Josefina Rodrigues Garay, nº 6204, Parque de Máquinas deste município</w:t>
      </w:r>
      <w:r w:rsidRPr="00A84709">
        <w:rPr>
          <w:rFonts w:ascii="Bookman Old Style" w:hAnsi="Bookman Old Style"/>
        </w:rPr>
        <w:t>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3</w:t>
      </w:r>
      <w:r w:rsidRPr="00A84709">
        <w:rPr>
          <w:rFonts w:ascii="Bookman Old Style" w:hAnsi="Bookman Old Style"/>
        </w:rPr>
        <w:t xml:space="preserve">- As vendas serão efetuadas a quem maior lance oferecer, não inferior ao preço mínimo estipulado, com pagamento integral à vista, mais (+) </w:t>
      </w:r>
      <w:r>
        <w:rPr>
          <w:rFonts w:ascii="Bookman Old Style" w:hAnsi="Bookman Old Style"/>
        </w:rPr>
        <w:t>10</w:t>
      </w:r>
      <w:r w:rsidRPr="00A84709">
        <w:rPr>
          <w:rFonts w:ascii="Bookman Old Style" w:hAnsi="Bookman Old Style"/>
        </w:rPr>
        <w:t>% (</w:t>
      </w:r>
      <w:r>
        <w:rPr>
          <w:rFonts w:ascii="Bookman Old Style" w:hAnsi="Bookman Old Style"/>
        </w:rPr>
        <w:t>dez</w:t>
      </w:r>
      <w:r w:rsidRPr="00A84709">
        <w:rPr>
          <w:rFonts w:ascii="Bookman Old Style" w:hAnsi="Bookman Old Style"/>
        </w:rPr>
        <w:t xml:space="preserve"> por cento) do valor ao leiloeiro, no ato da arrematação.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4-</w:t>
      </w:r>
      <w:r>
        <w:rPr>
          <w:rFonts w:ascii="Bookman Old Style" w:hAnsi="Bookman Old Style"/>
          <w:b/>
        </w:rPr>
        <w:t xml:space="preserve"> </w:t>
      </w:r>
      <w:r w:rsidRPr="00A84709">
        <w:rPr>
          <w:rFonts w:ascii="Bookman Old Style" w:hAnsi="Bookman Old Style"/>
        </w:rPr>
        <w:t>Os veículos automotores/maquinários serão vendidos no estado em que se encontram não se responsabilizando a Administração Municipal, por qualquer reparo ou transporte dos mesmos.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</w:rPr>
        <w:t>Os veículos/maquinários serão leiloados em lotes individualizados.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5-</w:t>
      </w:r>
      <w:r>
        <w:rPr>
          <w:rFonts w:ascii="Bookman Old Style" w:hAnsi="Bookman Old Style"/>
          <w:b/>
        </w:rPr>
        <w:t xml:space="preserve"> </w:t>
      </w:r>
      <w:r w:rsidRPr="00A84709">
        <w:rPr>
          <w:rFonts w:ascii="Bookman Old Style" w:hAnsi="Bookman Old Style"/>
        </w:rPr>
        <w:t>Poderão participar do leilão pessoas físicas portadoras de Carteira de Identidade e CPF, bem como as pessoas Jurídicas devidamente registradas no Cadastro Nacional da Pessoa Jurídica – CNPJ, excluídos os membros da Comissão Licitante e demais servidores deste Município.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6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 xml:space="preserve">Eventuais impostos, taxas ou outras despesas, que venham incidir sobre a venda dos bens arrematados, correrão por conta do arrematante. 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  <w:b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lastRenderedPageBreak/>
        <w:t>7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A comissão Licitante reserva-se no direito de proceder, até 24 (vinte e quatro) horas antes do leilão, quaisquer alterações, que vierem a ser consideradas indispensáveis.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8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 xml:space="preserve">Os arrematantes terão o </w:t>
      </w:r>
      <w:r w:rsidR="003D192E" w:rsidRPr="003D192E">
        <w:rPr>
          <w:rFonts w:ascii="Bookman Old Style" w:hAnsi="Bookman Old Style"/>
        </w:rPr>
        <w:t>prazo de 15</w:t>
      </w:r>
      <w:r w:rsidRPr="003D192E">
        <w:rPr>
          <w:rFonts w:ascii="Bookman Old Style" w:hAnsi="Bookman Old Style"/>
        </w:rPr>
        <w:t xml:space="preserve"> dias úteis</w:t>
      </w:r>
      <w:r w:rsidRPr="00A84709">
        <w:rPr>
          <w:rFonts w:ascii="Bookman Old Style" w:hAnsi="Bookman Old Style"/>
        </w:rPr>
        <w:t>, a contar do leilão, para a retirada do (s) lote (s), adquirido (s), findo o qual, fica a Comissão de Licitação liberada para adotar as medidas que julgar conveniente.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9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A liberação dos bens arrematados somente se fará após a comprovação do pagamento junto ao Município.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10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As operações, cujo pagamento se der em cheque, somente serão concretizados após a compensação bancária deste.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11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Considera-se automaticamente anulada a arrematação, nos casos de pagamento em cheque que for devolvido ou sustado, qualquer que seja o motivo.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12</w:t>
      </w:r>
      <w:r w:rsidRPr="00A84709">
        <w:rPr>
          <w:rFonts w:ascii="Bookman Old Style" w:hAnsi="Bookman Old Style"/>
        </w:rPr>
        <w:t xml:space="preserve">- O arrematante inadimplente perde o valor de </w:t>
      </w:r>
      <w:r>
        <w:rPr>
          <w:rFonts w:ascii="Bookman Old Style" w:hAnsi="Bookman Old Style"/>
        </w:rPr>
        <w:t>10</w:t>
      </w:r>
      <w:r w:rsidRPr="00A84709">
        <w:rPr>
          <w:rFonts w:ascii="Bookman Old Style" w:hAnsi="Bookman Old Style"/>
        </w:rPr>
        <w:t>% dez por cento dado em comissão ao Leiloeiro, responde de acordo com as sanções previstas na Lei 8.666/93 e de acordo com o Código Penal.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13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A comissão de Licitação disporá dos veículos com a documentação na forma em que se encontram, cabendo ao arrematante a responsabilidade sobre tributos e taxas, pertinentes à Transferência junto ao DETRAN.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14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Nos casos de existência de multas, estas, até a data da arrematação, são de responsabilidade do Município e, desta data em diante, de responsabilidade do arrematante.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lastRenderedPageBreak/>
        <w:t>15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As dúvidas surgidas neste Edital serão interpretadas de acordo com a Lei Federal n° 8.666, de 21 de junho de 1993 e suas alterações.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16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Os casos omissos serão decididos pela Comissão Permanente de Licitação, na forma da lei, no âmbito do procedimento administrativo.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  <w:b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17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 xml:space="preserve">Fica eleito o Foro da Comarca de </w:t>
      </w:r>
      <w:r>
        <w:rPr>
          <w:rFonts w:ascii="Bookman Old Style" w:hAnsi="Bookman Old Style"/>
        </w:rPr>
        <w:t>Santo Antônio das Missões</w:t>
      </w:r>
      <w:r w:rsidRPr="00A84709">
        <w:rPr>
          <w:rFonts w:ascii="Bookman Old Style" w:hAnsi="Bookman Old Style"/>
        </w:rPr>
        <w:t>/RS para dirimir, judicialmente, as questões oriundas deste procedimento Licitatório, não se aceitando qualquer outro, por mais privilegiado que seja.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5B461C" w:rsidP="00891B74">
      <w:pPr>
        <w:spacing w:line="360" w:lineRule="auto"/>
        <w:ind w:right="-660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SANTO ANTONIO DAS MISSÕES, 16</w:t>
      </w:r>
      <w:r w:rsidR="00891B74" w:rsidRPr="00A84709">
        <w:rPr>
          <w:rFonts w:ascii="Bookman Old Style" w:hAnsi="Bookman Old Style"/>
        </w:rPr>
        <w:t xml:space="preserve"> de </w:t>
      </w:r>
      <w:r w:rsidR="003D192E">
        <w:rPr>
          <w:rFonts w:ascii="Bookman Old Style" w:hAnsi="Bookman Old Style"/>
        </w:rPr>
        <w:t xml:space="preserve">outubro de </w:t>
      </w:r>
      <w:r w:rsidR="00891B74" w:rsidRPr="00A84709">
        <w:rPr>
          <w:rFonts w:ascii="Bookman Old Style" w:hAnsi="Bookman Old Style"/>
        </w:rPr>
        <w:t xml:space="preserve"> 201</w:t>
      </w:r>
      <w:r w:rsidR="00891B74">
        <w:rPr>
          <w:rFonts w:ascii="Bookman Old Style" w:hAnsi="Bookman Old Style"/>
        </w:rPr>
        <w:t>5</w:t>
      </w:r>
      <w:r w:rsidR="00891B74" w:rsidRPr="00A84709">
        <w:rPr>
          <w:rFonts w:ascii="Bookman Old Style" w:hAnsi="Bookman Old Style"/>
        </w:rPr>
        <w:t>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746295" w:rsidRDefault="00891B74" w:rsidP="00891B74">
      <w:pPr>
        <w:jc w:val="center"/>
        <w:rPr>
          <w:rFonts w:ascii="Bookman Old Style" w:hAnsi="Bookman Old Style"/>
        </w:rPr>
      </w:pPr>
      <w:r w:rsidRPr="00746295">
        <w:rPr>
          <w:rFonts w:ascii="Bookman Old Style" w:hAnsi="Bookman Old Style"/>
        </w:rPr>
        <w:t>PURACI BARCELOS DOS SANTOS</w:t>
      </w:r>
    </w:p>
    <w:p w:rsidR="00891B74" w:rsidRPr="00746295" w:rsidRDefault="00891B74" w:rsidP="00891B74">
      <w:pPr>
        <w:jc w:val="center"/>
        <w:rPr>
          <w:rFonts w:ascii="Bookman Old Style" w:hAnsi="Bookman Old Style"/>
        </w:rPr>
      </w:pPr>
      <w:r w:rsidRPr="00746295">
        <w:rPr>
          <w:rFonts w:ascii="Bookman Old Style" w:hAnsi="Bookman Old Style"/>
        </w:rPr>
        <w:t>Prefeito Municipal</w:t>
      </w:r>
    </w:p>
    <w:p w:rsidR="00891B74" w:rsidRPr="00A84709" w:rsidRDefault="00891B74" w:rsidP="00891B74">
      <w:pPr>
        <w:autoSpaceDE w:val="0"/>
        <w:autoSpaceDN w:val="0"/>
        <w:adjustRightInd w:val="0"/>
        <w:rPr>
          <w:rFonts w:ascii="Bookman Old Style" w:hAnsi="Bookman Old Style"/>
        </w:rPr>
      </w:pPr>
    </w:p>
    <w:p w:rsidR="00B5191E" w:rsidRDefault="00B5191E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/>
    <w:p w:rsidR="00B8474F" w:rsidRDefault="00B8474F" w:rsidP="00B8474F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PREFEITURA MUNICIPAL DE </w:t>
      </w:r>
    </w:p>
    <w:p w:rsidR="00B8474F" w:rsidRDefault="00B8474F" w:rsidP="00B8474F">
      <w:pPr>
        <w:jc w:val="center"/>
        <w:rPr>
          <w:b/>
          <w:u w:val="single"/>
        </w:rPr>
      </w:pPr>
      <w:r>
        <w:rPr>
          <w:b/>
          <w:u w:val="single"/>
        </w:rPr>
        <w:t>SANTO ANTONIO DAS MISSÕES</w:t>
      </w:r>
    </w:p>
    <w:p w:rsidR="00B8474F" w:rsidRDefault="00B8474F" w:rsidP="00B8474F">
      <w:pPr>
        <w:jc w:val="center"/>
        <w:rPr>
          <w:b/>
          <w:u w:val="single"/>
        </w:rPr>
      </w:pPr>
      <w:r>
        <w:rPr>
          <w:b/>
          <w:u w:val="single"/>
        </w:rPr>
        <w:t>EDITAL DE LEILÃO N° 01/2015</w:t>
      </w:r>
    </w:p>
    <w:p w:rsidR="00B8474F" w:rsidRDefault="00B8474F" w:rsidP="00B8474F"/>
    <w:p w:rsidR="00417DD2" w:rsidRPr="00417DD2" w:rsidRDefault="00B8474F" w:rsidP="00417DD2">
      <w:pPr>
        <w:jc w:val="both"/>
        <w:rPr>
          <w:rFonts w:ascii="Arial" w:hAnsi="Arial" w:cs="Arial"/>
          <w:b/>
          <w:sz w:val="20"/>
          <w:u w:val="single"/>
        </w:rPr>
      </w:pPr>
      <w:r>
        <w:rPr>
          <w:b/>
        </w:rPr>
        <w:t>O MUNICÍPIO DE SANTO ANTONIO DAS MISSÕES</w:t>
      </w:r>
      <w:r>
        <w:t xml:space="preserve">, representado pelo Prefeito Municipal, </w:t>
      </w:r>
      <w:r>
        <w:rPr>
          <w:b/>
        </w:rPr>
        <w:t>PURACI BARCELOS DOS SANTOS</w:t>
      </w:r>
      <w:r>
        <w:t xml:space="preserve">, </w:t>
      </w:r>
      <w:r>
        <w:rPr>
          <w:b/>
        </w:rPr>
        <w:t>TORNA PÚBLICO</w:t>
      </w:r>
      <w:r>
        <w:t xml:space="preserve"> que</w:t>
      </w:r>
      <w:r>
        <w:rPr>
          <w:b/>
        </w:rPr>
        <w:t xml:space="preserve"> </w:t>
      </w:r>
      <w:r>
        <w:t>realizará</w:t>
      </w:r>
      <w:r>
        <w:rPr>
          <w:b/>
        </w:rPr>
        <w:t xml:space="preserve"> Leilão </w:t>
      </w:r>
      <w:r>
        <w:t xml:space="preserve">de bens inservíveis, como veículos, máquinas, sucatas e outros, a ser realizado no dia 10/11/2015, às 10:00 horas, no Parque de máquinas do município de Santo Antônio das Missões-RS, sito á </w:t>
      </w:r>
      <w:r w:rsidRPr="00A84709">
        <w:rPr>
          <w:rFonts w:ascii="Bookman Old Style" w:hAnsi="Bookman Old Style"/>
        </w:rPr>
        <w:t xml:space="preserve">Rua </w:t>
      </w:r>
      <w:r>
        <w:rPr>
          <w:rFonts w:ascii="Bookman Old Style" w:hAnsi="Bookman Old Style"/>
        </w:rPr>
        <w:t>Santa Catarina, esquina com a Rua Josefina Rodrigues Garay, nº 6204</w:t>
      </w:r>
      <w:r>
        <w:t xml:space="preserve"> - SANTO ANTONIO DAS MISSÕES/RS, mais informações pelo telefone (55) 3367-1450, no horário das :00hs às :00hs, ou com a Leiloeira no 55 3332-8613, site</w:t>
      </w:r>
      <w:r w:rsidR="00417DD2">
        <w:t>s</w:t>
      </w:r>
      <w:r>
        <w:t xml:space="preserve"> </w:t>
      </w:r>
      <w:hyperlink r:id="rId6" w:history="1">
        <w:r w:rsidRPr="00417DD2">
          <w:rPr>
            <w:rStyle w:val="Hyperlink"/>
            <w:b/>
            <w:color w:val="auto"/>
          </w:rPr>
          <w:t>www.cagneluttileiloes.com.br</w:t>
        </w:r>
      </w:hyperlink>
      <w:r w:rsidRPr="00417DD2">
        <w:rPr>
          <w:b/>
          <w:u w:val="single"/>
        </w:rPr>
        <w:t xml:space="preserve"> ou </w:t>
      </w:r>
      <w:r w:rsidR="00417DD2" w:rsidRPr="00417DD2">
        <w:rPr>
          <w:rFonts w:ascii="Arial" w:hAnsi="Arial" w:cs="Arial"/>
          <w:b/>
          <w:sz w:val="20"/>
          <w:u w:val="single"/>
        </w:rPr>
        <w:t xml:space="preserve"> www.santoantoniodasmissoes.rs.gov.br.</w:t>
      </w:r>
    </w:p>
    <w:p w:rsidR="00B8474F" w:rsidRPr="00417DD2" w:rsidRDefault="00B8474F" w:rsidP="00B8474F">
      <w:pPr>
        <w:jc w:val="both"/>
        <w:rPr>
          <w:b/>
          <w:u w:val="single"/>
        </w:rPr>
      </w:pPr>
    </w:p>
    <w:p w:rsidR="00B8474F" w:rsidRDefault="00B8474F" w:rsidP="00B8474F"/>
    <w:p w:rsidR="00B8474F" w:rsidRDefault="005B461C" w:rsidP="00B8474F">
      <w:pPr>
        <w:jc w:val="center"/>
      </w:pPr>
      <w:r>
        <w:rPr>
          <w:b/>
        </w:rPr>
        <w:t>Santo Antônio das Missões-RS, 16</w:t>
      </w:r>
      <w:r w:rsidR="00B8474F">
        <w:rPr>
          <w:b/>
        </w:rPr>
        <w:t xml:space="preserve">, </w:t>
      </w:r>
      <w:r w:rsidR="00B8474F">
        <w:rPr>
          <w:b/>
        </w:rPr>
        <w:softHyphen/>
      </w:r>
      <w:r w:rsidR="00417DD2">
        <w:rPr>
          <w:b/>
        </w:rPr>
        <w:t>outubro</w:t>
      </w:r>
      <w:r w:rsidR="00B8474F">
        <w:rPr>
          <w:b/>
        </w:rPr>
        <w:t xml:space="preserve"> de 2015</w:t>
      </w:r>
      <w:r w:rsidR="00B8474F">
        <w:t>.</w:t>
      </w:r>
    </w:p>
    <w:p w:rsidR="00B8474F" w:rsidRDefault="00B8474F" w:rsidP="00B8474F"/>
    <w:p w:rsidR="00B8474F" w:rsidRDefault="00B8474F" w:rsidP="00B8474F"/>
    <w:p w:rsidR="00B8474F" w:rsidRDefault="00B8474F" w:rsidP="00B8474F">
      <w:pPr>
        <w:jc w:val="center"/>
        <w:rPr>
          <w:b/>
        </w:rPr>
      </w:pPr>
      <w:r>
        <w:rPr>
          <w:b/>
        </w:rPr>
        <w:t xml:space="preserve">PURACI BARCELOS DOS SANTOS </w:t>
      </w:r>
    </w:p>
    <w:p w:rsidR="00B8474F" w:rsidRDefault="00B8474F" w:rsidP="00B8474F">
      <w:pPr>
        <w:jc w:val="center"/>
        <w:rPr>
          <w:b/>
        </w:rPr>
      </w:pPr>
      <w:r>
        <w:rPr>
          <w:b/>
        </w:rPr>
        <w:t>Prefeito Municipal</w:t>
      </w:r>
    </w:p>
    <w:p w:rsidR="00B8474F" w:rsidRDefault="00B8474F"/>
    <w:sectPr w:rsidR="00B8474F" w:rsidSect="003D192E">
      <w:pgSz w:w="11906" w:h="16838"/>
      <w:pgMar w:top="2694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D3F03"/>
    <w:multiLevelType w:val="singleLevel"/>
    <w:tmpl w:val="3C76F89E"/>
    <w:lvl w:ilvl="0">
      <w:start w:val="1"/>
      <w:numFmt w:val="decimalZero"/>
      <w:pStyle w:val="Ttulo9"/>
      <w:lvlText w:val="%1)"/>
      <w:lvlJc w:val="left"/>
      <w:pPr>
        <w:tabs>
          <w:tab w:val="num" w:pos="4927"/>
        </w:tabs>
        <w:ind w:left="4927" w:hanging="39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74"/>
    <w:rsid w:val="00070B8F"/>
    <w:rsid w:val="00106170"/>
    <w:rsid w:val="003D192E"/>
    <w:rsid w:val="00417DD2"/>
    <w:rsid w:val="005B461C"/>
    <w:rsid w:val="00891B74"/>
    <w:rsid w:val="00B5191E"/>
    <w:rsid w:val="00B8474F"/>
    <w:rsid w:val="00DE2013"/>
    <w:rsid w:val="00E7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91B74"/>
    <w:pPr>
      <w:keepNext/>
      <w:widowControl w:val="0"/>
      <w:numPr>
        <w:ilvl w:val="8"/>
        <w:numId w:val="1"/>
      </w:numPr>
      <w:suppressAutoHyphens/>
      <w:jc w:val="center"/>
      <w:outlineLvl w:val="8"/>
    </w:pPr>
    <w:rPr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rsid w:val="00891B74"/>
    <w:rPr>
      <w:rFonts w:ascii="Times New Roman" w:eastAsia="Times New Roman" w:hAnsi="Times New Roman" w:cs="Times New Roman"/>
      <w:b/>
      <w:noProof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91B74"/>
    <w:pPr>
      <w:ind w:firstLine="1080"/>
      <w:jc w:val="both"/>
    </w:pPr>
    <w:rPr>
      <w:rFonts w:ascii="Arial" w:hAnsi="Arial" w:cs="Arial"/>
      <w:i/>
      <w:iCs/>
      <w:sz w:val="32"/>
      <w:szCs w:val="32"/>
    </w:rPr>
  </w:style>
  <w:style w:type="character" w:customStyle="1" w:styleId="RecuodecorpodetextoChar">
    <w:name w:val="Recuo de corpo de texto Char"/>
    <w:basedOn w:val="Fontepargpadro"/>
    <w:link w:val="Recuodecorpodetexto"/>
    <w:rsid w:val="00891B74"/>
    <w:rPr>
      <w:rFonts w:ascii="Arial" w:eastAsia="Times New Roman" w:hAnsi="Arial" w:cs="Arial"/>
      <w:i/>
      <w:iCs/>
      <w:sz w:val="32"/>
      <w:szCs w:val="32"/>
      <w:lang w:eastAsia="pt-BR"/>
    </w:rPr>
  </w:style>
  <w:style w:type="character" w:styleId="Hyperlink">
    <w:name w:val="Hyperlink"/>
    <w:basedOn w:val="Fontepargpadro"/>
    <w:uiPriority w:val="99"/>
    <w:unhideWhenUsed/>
    <w:rsid w:val="00B847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91B74"/>
    <w:pPr>
      <w:keepNext/>
      <w:widowControl w:val="0"/>
      <w:numPr>
        <w:ilvl w:val="8"/>
        <w:numId w:val="1"/>
      </w:numPr>
      <w:suppressAutoHyphens/>
      <w:jc w:val="center"/>
      <w:outlineLvl w:val="8"/>
    </w:pPr>
    <w:rPr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rsid w:val="00891B74"/>
    <w:rPr>
      <w:rFonts w:ascii="Times New Roman" w:eastAsia="Times New Roman" w:hAnsi="Times New Roman" w:cs="Times New Roman"/>
      <w:b/>
      <w:noProof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91B74"/>
    <w:pPr>
      <w:ind w:firstLine="1080"/>
      <w:jc w:val="both"/>
    </w:pPr>
    <w:rPr>
      <w:rFonts w:ascii="Arial" w:hAnsi="Arial" w:cs="Arial"/>
      <w:i/>
      <w:iCs/>
      <w:sz w:val="32"/>
      <w:szCs w:val="32"/>
    </w:rPr>
  </w:style>
  <w:style w:type="character" w:customStyle="1" w:styleId="RecuodecorpodetextoChar">
    <w:name w:val="Recuo de corpo de texto Char"/>
    <w:basedOn w:val="Fontepargpadro"/>
    <w:link w:val="Recuodecorpodetexto"/>
    <w:rsid w:val="00891B74"/>
    <w:rPr>
      <w:rFonts w:ascii="Arial" w:eastAsia="Times New Roman" w:hAnsi="Arial" w:cs="Arial"/>
      <w:i/>
      <w:iCs/>
      <w:sz w:val="32"/>
      <w:szCs w:val="32"/>
      <w:lang w:eastAsia="pt-BR"/>
    </w:rPr>
  </w:style>
  <w:style w:type="character" w:styleId="Hyperlink">
    <w:name w:val="Hyperlink"/>
    <w:basedOn w:val="Fontepargpadro"/>
    <w:uiPriority w:val="99"/>
    <w:unhideWhenUsed/>
    <w:rsid w:val="00B84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gneluttileiloes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5502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2015-10-16T11:51:00Z</cp:lastPrinted>
  <dcterms:created xsi:type="dcterms:W3CDTF">2015-10-19T13:41:00Z</dcterms:created>
  <dcterms:modified xsi:type="dcterms:W3CDTF">2015-10-19T13:41:00Z</dcterms:modified>
</cp:coreProperties>
</file>